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3D1F" w14:textId="77777777" w:rsidR="00BF3334" w:rsidRDefault="00BF3334" w:rsidP="00BF3334">
      <w:pPr>
        <w:pStyle w:val="a3"/>
        <w:shd w:val="clear" w:color="auto" w:fill="FFFFFF" w:themeFill="background1"/>
        <w:jc w:val="center"/>
        <w:rPr>
          <w:rFonts w:ascii="Arial" w:hAnsi="Arial"/>
          <w:color w:val="3C3C3C"/>
          <w:sz w:val="23"/>
          <w:szCs w:val="23"/>
        </w:rPr>
      </w:pPr>
      <w:r>
        <w:rPr>
          <w:rStyle w:val="a4"/>
          <w:rFonts w:ascii="Arial" w:hAnsi="Arial"/>
          <w:color w:val="3C3C3C"/>
          <w:sz w:val="23"/>
          <w:szCs w:val="23"/>
        </w:rPr>
        <w:t>ИЗВЕЩЕНИЕ</w:t>
      </w:r>
    </w:p>
    <w:p w14:paraId="2F1CB66A" w14:textId="54E2142F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 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собственность земельного участка расположенного по</w:t>
      </w:r>
      <w:r w:rsidR="00A45668">
        <w:rPr>
          <w:rFonts w:ascii="Arial" w:hAnsi="Arial" w:cs="Arial"/>
          <w:color w:val="3C3C3C"/>
          <w:sz w:val="23"/>
          <w:szCs w:val="23"/>
        </w:rPr>
        <w:t xml:space="preserve"> </w:t>
      </w:r>
      <w:r w:rsidR="00A45668" w:rsidRPr="00A45668">
        <w:rPr>
          <w:rFonts w:ascii="Arial" w:hAnsi="Arial" w:cs="Arial"/>
          <w:color w:val="3C3C3C"/>
          <w:sz w:val="23"/>
          <w:szCs w:val="23"/>
        </w:rPr>
        <w:t>Ленинградская область, Ломоносовский район, МО "Лебяженское городское поселение", д. Шепелево</w:t>
      </w:r>
      <w:r w:rsidRPr="00BF3334">
        <w:rPr>
          <w:rFonts w:ascii="Arial" w:hAnsi="Arial" w:cs="Arial"/>
          <w:color w:val="3C3C3C"/>
          <w:sz w:val="23"/>
          <w:szCs w:val="23"/>
        </w:rPr>
        <w:t>,</w:t>
      </w:r>
      <w:r w:rsidR="00FD36BE">
        <w:rPr>
          <w:rFonts w:ascii="Arial" w:hAnsi="Arial" w:cs="Arial"/>
          <w:color w:val="3C3C3C"/>
          <w:sz w:val="23"/>
          <w:szCs w:val="23"/>
        </w:rPr>
        <w:t xml:space="preserve"> кадастровый номер </w:t>
      </w:r>
      <w:r w:rsidR="00FD36BE" w:rsidRPr="00FD36BE">
        <w:rPr>
          <w:rFonts w:ascii="Arial" w:hAnsi="Arial" w:cs="Arial"/>
          <w:color w:val="3C3C3C"/>
          <w:sz w:val="23"/>
          <w:szCs w:val="23"/>
        </w:rPr>
        <w:t>47:14:0103008:2</w:t>
      </w:r>
      <w:r w:rsidR="00D00D2C">
        <w:rPr>
          <w:rFonts w:ascii="Arial" w:hAnsi="Arial" w:cs="Arial"/>
          <w:color w:val="3C3C3C"/>
          <w:sz w:val="23"/>
          <w:szCs w:val="23"/>
        </w:rPr>
        <w:t>5</w:t>
      </w:r>
      <w:r w:rsidRPr="00BF3334">
        <w:rPr>
          <w:rFonts w:ascii="Arial" w:hAnsi="Arial" w:cs="Arial"/>
          <w:color w:val="3C3C3C"/>
          <w:sz w:val="23"/>
          <w:szCs w:val="23"/>
        </w:rPr>
        <w:t xml:space="preserve"> разрешенное использование: </w:t>
      </w:r>
      <w:r w:rsidR="00374BC9">
        <w:rPr>
          <w:rFonts w:ascii="Arial" w:hAnsi="Arial" w:cs="Arial"/>
          <w:color w:val="3C3C3C"/>
          <w:sz w:val="23"/>
          <w:szCs w:val="23"/>
        </w:rPr>
        <w:t>для индивидуальной жилой застройки</w:t>
      </w:r>
      <w:r w:rsidRPr="00BF3334">
        <w:rPr>
          <w:rFonts w:ascii="Arial" w:hAnsi="Arial" w:cs="Arial"/>
          <w:color w:val="3C3C3C"/>
          <w:sz w:val="23"/>
          <w:szCs w:val="23"/>
        </w:rPr>
        <w:t>, категория земель: земли населенных пунктов.</w:t>
      </w:r>
    </w:p>
    <w:p w14:paraId="7B8EC66A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</w:t>
      </w:r>
      <w:r w:rsidR="00374BC9">
        <w:rPr>
          <w:rFonts w:ascii="Arial" w:hAnsi="Arial" w:cs="Arial"/>
          <w:color w:val="3C3C3C"/>
          <w:sz w:val="23"/>
          <w:szCs w:val="23"/>
        </w:rPr>
        <w:t>купли-продажи</w:t>
      </w:r>
      <w:r>
        <w:rPr>
          <w:rFonts w:ascii="Arial" w:hAnsi="Arial" w:cs="Arial"/>
          <w:color w:val="3C3C3C"/>
          <w:sz w:val="23"/>
          <w:szCs w:val="23"/>
        </w:rPr>
        <w:t xml:space="preserve"> данного земельного участка.</w:t>
      </w:r>
    </w:p>
    <w:p w14:paraId="2F5EBC68" w14:textId="62ABC288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Адрес подачи заявлений о намерении участвовать в аукционе на право заключения договора купли-продажи земельного участка: 188532, Ленинградская область, Ломоносовский район, п.</w:t>
      </w:r>
      <w:r w:rsidR="00FD36BE">
        <w:rPr>
          <w:rFonts w:ascii="Arial" w:hAnsi="Arial" w:cs="Arial"/>
          <w:color w:val="3C3C3C"/>
          <w:sz w:val="23"/>
          <w:szCs w:val="23"/>
        </w:rPr>
        <w:t xml:space="preserve"> </w:t>
      </w:r>
      <w:r>
        <w:rPr>
          <w:rFonts w:ascii="Arial" w:hAnsi="Arial" w:cs="Arial"/>
          <w:color w:val="3C3C3C"/>
          <w:sz w:val="23"/>
          <w:szCs w:val="23"/>
        </w:rPr>
        <w:t>Лебяжье, ул. Приморская, д.68, каб. 2.</w:t>
      </w:r>
    </w:p>
    <w:p w14:paraId="606EAAD6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Прием заявлений осуществляется по вторникам и четвергам с 10.00 до 16.00, перерыв с 13.00 до 14.00.</w:t>
      </w:r>
    </w:p>
    <w:p w14:paraId="109CB168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Заявления о намерении участвовать в аукционе на право заключения договора купли-продажи земельного участка подаются или направляются в адрес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64E9834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вышеуказанного земельного участка, реквизиты издания, опубликовавшего настоящее извещение.</w:t>
      </w:r>
    </w:p>
    <w:p w14:paraId="7031F049" w14:textId="0DCF3EE0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Дата окончания приема заявлений: 16 часов 00 минут </w:t>
      </w:r>
      <w:r w:rsidR="00F34710">
        <w:rPr>
          <w:rFonts w:ascii="Arial" w:hAnsi="Arial" w:cs="Arial"/>
          <w:color w:val="3C3C3C"/>
          <w:sz w:val="23"/>
          <w:szCs w:val="23"/>
        </w:rPr>
        <w:t>1</w:t>
      </w:r>
      <w:r w:rsidR="00FD36BE">
        <w:rPr>
          <w:rFonts w:ascii="Arial" w:hAnsi="Arial" w:cs="Arial"/>
          <w:color w:val="3C3C3C"/>
          <w:sz w:val="23"/>
          <w:szCs w:val="23"/>
        </w:rPr>
        <w:t>7</w:t>
      </w:r>
      <w:r>
        <w:rPr>
          <w:rFonts w:ascii="Arial" w:hAnsi="Arial" w:cs="Arial"/>
          <w:color w:val="3C3C3C"/>
          <w:sz w:val="23"/>
          <w:szCs w:val="23"/>
        </w:rPr>
        <w:t xml:space="preserve"> </w:t>
      </w:r>
      <w:r w:rsidR="00FD36BE">
        <w:rPr>
          <w:rFonts w:ascii="Arial" w:hAnsi="Arial" w:cs="Arial"/>
          <w:color w:val="3C3C3C"/>
          <w:sz w:val="23"/>
          <w:szCs w:val="23"/>
        </w:rPr>
        <w:t>мая</w:t>
      </w:r>
      <w:r>
        <w:rPr>
          <w:rFonts w:ascii="Arial" w:hAnsi="Arial" w:cs="Arial"/>
          <w:color w:val="3C3C3C"/>
          <w:sz w:val="23"/>
          <w:szCs w:val="23"/>
        </w:rPr>
        <w:t xml:space="preserve"> 2019 года.</w:t>
      </w:r>
    </w:p>
    <w:p w14:paraId="46DC01DA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Извещение размещено на официальном сайте Российской Федерации в информационно-телекоммуникационной сети «Интернет»: http://www.torgi.gov.ru. </w:t>
      </w:r>
    </w:p>
    <w:p w14:paraId="013FE03D" w14:textId="77777777" w:rsidR="00BF3334" w:rsidRDefault="00BF3334"/>
    <w:sectPr w:rsidR="00BF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34"/>
    <w:rsid w:val="00374BC9"/>
    <w:rsid w:val="00923609"/>
    <w:rsid w:val="00A45668"/>
    <w:rsid w:val="00BF3334"/>
    <w:rsid w:val="00D00D2C"/>
    <w:rsid w:val="00F34710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D90"/>
  <w15:chartTrackingRefBased/>
  <w15:docId w15:val="{CDCC688C-A0F2-41F0-A913-8C30C17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2019-12-06T12:58:00Z</dcterms:created>
  <dcterms:modified xsi:type="dcterms:W3CDTF">2020-04-15T12:52:00Z</dcterms:modified>
</cp:coreProperties>
</file>